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F7" w:rsidRDefault="000209F7" w:rsidP="000209F7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75000" cy="6985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F7" w:rsidRPr="000209F7" w:rsidRDefault="000209F7" w:rsidP="000209F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31, 2012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 Contact: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hyperlink r:id="rId6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 xml:space="preserve">Matt </w:t>
        </w:r>
        <w:proofErr w:type="spellStart"/>
        <w:r>
          <w:rPr>
            <w:rFonts w:ascii="Arial" w:hAnsi="Arial" w:cs="Arial"/>
            <w:color w:val="0000FF"/>
            <w:sz w:val="32"/>
            <w:szCs w:val="32"/>
            <w:u w:color="0000FF"/>
          </w:rPr>
          <w:t>Hartwig</w:t>
        </w:r>
        <w:proofErr w:type="spellEnd"/>
      </w:hyperlink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202-289-3835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RFA Responds to RFS Waiver Petition</w:t>
      </w:r>
    </w:p>
    <w:p w:rsidR="000209F7" w:rsidRDefault="000209F7" w:rsidP="00020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Comments from RFA President Bob </w:t>
      </w:r>
      <w:proofErr w:type="spellStart"/>
      <w:r>
        <w:rPr>
          <w:rFonts w:ascii="Arial" w:hAnsi="Arial" w:cs="Arial"/>
          <w:sz w:val="32"/>
          <w:szCs w:val="32"/>
        </w:rPr>
        <w:t>Dinneen</w:t>
      </w:r>
      <w:proofErr w:type="spellEnd"/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hyperlink r:id="rId7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Renewable Fuels Association</w:t>
        </w:r>
      </w:hyperlink>
      <w:r>
        <w:rPr>
          <w:rFonts w:ascii="Arial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(RFA) expects the waiver </w:t>
      </w:r>
      <w:r>
        <w:rPr>
          <w:rFonts w:ascii="Arial" w:hAnsi="Arial" w:cs="Arial"/>
          <w:sz w:val="32"/>
          <w:szCs w:val="32"/>
        </w:rPr>
        <w:t xml:space="preserve">requested this week by livestock and poultry groups of the Renewable Fuel Standard (RFS) </w:t>
      </w:r>
      <w:hyperlink r:id="rId8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will be denied</w:t>
        </w:r>
      </w:hyperlink>
      <w:r>
        <w:rPr>
          <w:rFonts w:ascii="Arial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by the Environmental Protection Agency, despite the impact one of the worst droughts in history is having on the nation’s corn crop.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this edition of “The Ethanol Report,” RFA president and CEO Bob </w:t>
      </w:r>
      <w:proofErr w:type="spellStart"/>
      <w:r>
        <w:rPr>
          <w:rFonts w:ascii="Arial" w:hAnsi="Arial" w:cs="Arial"/>
          <w:sz w:val="32"/>
          <w:szCs w:val="32"/>
        </w:rPr>
        <w:t>Dinneen</w:t>
      </w:r>
      <w:proofErr w:type="spellEnd"/>
      <w:r>
        <w:rPr>
          <w:rFonts w:ascii="Arial" w:hAnsi="Arial" w:cs="Arial"/>
          <w:sz w:val="32"/>
          <w:szCs w:val="32"/>
        </w:rPr>
        <w:t xml:space="preserve"> explains how a waiver will not help livestock producers and why the RFS should remain, even though corn ethanol production is likely to drop below the requirement this year.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Helvetica" w:hAnsi="Helvetica" w:cs="Helvetica"/>
          <w:b/>
          <w:bCs/>
          <w:color w:val="4F0063"/>
          <w:sz w:val="32"/>
          <w:szCs w:val="32"/>
        </w:rPr>
        <w:fldChar w:fldCharType="begin"/>
      </w:r>
      <w:r>
        <w:rPr>
          <w:rFonts w:ascii="Helvetica" w:hAnsi="Helvetica" w:cs="Helvetica"/>
          <w:b/>
          <w:bCs/>
          <w:color w:val="4F0063"/>
          <w:sz w:val="32"/>
          <w:szCs w:val="32"/>
        </w:rPr>
        <w:instrText>HYPERLINK "http://r20.rs6.net/tn.jsp?e=001bouv6vYeoApmoBrwT138xnmAbd20FZ0dpJV21fyP8d1lTpIHzQfTXP0jc0GbcadkboRJZPm2cXVpksvAj8wtF4iLwXc9VYh-m4dwVmhv1EVyW_9c-9HNK9HYceSnrI_as7Nx3UtPxe4="</w:instrText>
      </w:r>
      <w:r>
        <w:rPr>
          <w:rFonts w:ascii="Helvetica" w:hAnsi="Helvetica" w:cs="Helvetica"/>
          <w:b/>
          <w:bCs/>
          <w:color w:val="4F0063"/>
          <w:sz w:val="32"/>
          <w:szCs w:val="32"/>
        </w:rPr>
      </w:r>
      <w:r>
        <w:rPr>
          <w:rFonts w:ascii="Helvetica" w:hAnsi="Helvetica" w:cs="Helvetica"/>
          <w:b/>
          <w:bCs/>
          <w:color w:val="4F0063"/>
          <w:sz w:val="32"/>
          <w:szCs w:val="32"/>
        </w:rPr>
        <w:fldChar w:fldCharType="separate"/>
      </w:r>
      <w:r>
        <w:rPr>
          <w:rFonts w:ascii="Helvetica" w:hAnsi="Helvetica" w:cs="Helvetica"/>
          <w:b/>
          <w:bCs/>
          <w:color w:val="0000FF"/>
          <w:sz w:val="32"/>
          <w:szCs w:val="32"/>
          <w:u w:val="single" w:color="0000FF"/>
        </w:rPr>
        <w:t>Ethanol Report on RFS Waiver Request 10:24</w:t>
      </w:r>
      <w:r>
        <w:rPr>
          <w:rFonts w:ascii="Helvetica" w:hAnsi="Helvetica" w:cs="Helvetica"/>
          <w:b/>
          <w:bCs/>
          <w:color w:val="4F0063"/>
          <w:sz w:val="32"/>
          <w:szCs w:val="32"/>
        </w:rPr>
        <w:fldChar w:fldCharType="end"/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Helvetica" w:hAnsi="Helvetica" w:cs="Helvetica"/>
          <w:b/>
          <w:bCs/>
          <w:color w:val="4F0063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Helvetica" w:hAnsi="Helvetica" w:cs="Helvetica"/>
          <w:i/>
          <w:iCs/>
          <w:sz w:val="32"/>
          <w:szCs w:val="32"/>
        </w:rPr>
        <w:t>The report is voiced by reporter Cindy Zimmerman in the format of a complete program called "The Ethanol Report."</w:t>
      </w:r>
      <w:proofErr w:type="gramEnd"/>
      <w:r>
        <w:rPr>
          <w:rFonts w:ascii="Helvetica" w:hAnsi="Helvetica" w:cs="Helvetica"/>
          <w:i/>
          <w:iCs/>
          <w:sz w:val="32"/>
          <w:szCs w:val="32"/>
        </w:rPr>
        <w:t xml:space="preserve"> Please feel free to use as you wish, edited or in its complete form. If you have any problems downloading the audio files, please contact ZimmComm New Media at 850- 780-6617. Links to separate sound bites from the interview can be found below.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Helvetica" w:hAnsi="Helvetica" w:cs="Helvetica"/>
          <w:i/>
          <w:iCs/>
          <w:sz w:val="32"/>
          <w:szCs w:val="32"/>
        </w:rPr>
        <w:t>--------------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This is the Ethanol Report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hyperlink r:id="rId9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Renewable Fuels Association</w:t>
        </w:r>
      </w:hyperlink>
      <w:r>
        <w:rPr>
          <w:rFonts w:ascii="Arial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(RFA) responded this week to plans by livestock and poultry groups to seek a waiver of the corn ethanol requirements in the Renewable Fuel Standard (RFS) due to extreme drought conditions.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proofErr w:type="spellStart"/>
        <w:proofErr w:type="gramStart"/>
        <w:r>
          <w:rPr>
            <w:rFonts w:ascii="Arial" w:hAnsi="Arial" w:cs="Arial"/>
            <w:color w:val="0000FF"/>
            <w:sz w:val="32"/>
            <w:szCs w:val="32"/>
          </w:rPr>
          <w:t>Dinneen</w:t>
        </w:r>
        <w:proofErr w:type="spellEnd"/>
        <w:r>
          <w:rPr>
            <w:rFonts w:ascii="Arial" w:hAnsi="Arial" w:cs="Arial"/>
            <w:color w:val="0000FF"/>
            <w:sz w:val="32"/>
            <w:szCs w:val="32"/>
          </w:rPr>
          <w:t xml:space="preserve"> :37</w:t>
        </w:r>
        <w:proofErr w:type="gramEnd"/>
      </w:hyperlink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RFA president and CEO Bob </w:t>
      </w:r>
      <w:proofErr w:type="spellStart"/>
      <w:r>
        <w:rPr>
          <w:rFonts w:ascii="Arial" w:hAnsi="Arial" w:cs="Arial"/>
          <w:sz w:val="32"/>
          <w:szCs w:val="32"/>
        </w:rPr>
        <w:t>Dinneen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expects</w:t>
      </w:r>
      <w:proofErr w:type="gramEnd"/>
      <w:r>
        <w:rPr>
          <w:rFonts w:ascii="Arial" w:hAnsi="Arial" w:cs="Arial"/>
          <w:sz w:val="32"/>
          <w:szCs w:val="32"/>
        </w:rPr>
        <w:t xml:space="preserve"> the waiver to be denied.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proofErr w:type="spellStart"/>
        <w:proofErr w:type="gramStart"/>
        <w:r>
          <w:rPr>
            <w:rFonts w:ascii="Arial" w:hAnsi="Arial" w:cs="Arial"/>
            <w:color w:val="0000FF"/>
            <w:sz w:val="32"/>
            <w:szCs w:val="32"/>
          </w:rPr>
          <w:t>Dinneen</w:t>
        </w:r>
        <w:proofErr w:type="spellEnd"/>
        <w:r>
          <w:rPr>
            <w:rFonts w:ascii="Arial" w:hAnsi="Arial" w:cs="Arial"/>
            <w:color w:val="0000FF"/>
            <w:sz w:val="32"/>
            <w:szCs w:val="32"/>
          </w:rPr>
          <w:t xml:space="preserve"> :44</w:t>
        </w:r>
        <w:proofErr w:type="gramEnd"/>
      </w:hyperlink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Dinneen</w:t>
      </w:r>
      <w:proofErr w:type="spellEnd"/>
      <w:r>
        <w:rPr>
          <w:rFonts w:ascii="Arial" w:hAnsi="Arial" w:cs="Arial"/>
          <w:sz w:val="32"/>
          <w:szCs w:val="32"/>
        </w:rPr>
        <w:t xml:space="preserve"> says changing the RFS will not impact what is already happening in the marketplace.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proofErr w:type="spellStart"/>
        <w:proofErr w:type="gramStart"/>
        <w:r>
          <w:rPr>
            <w:rFonts w:ascii="Arial" w:hAnsi="Arial" w:cs="Arial"/>
            <w:color w:val="0000FF"/>
            <w:sz w:val="32"/>
            <w:szCs w:val="32"/>
          </w:rPr>
          <w:t>Dinneen</w:t>
        </w:r>
        <w:proofErr w:type="spellEnd"/>
        <w:r>
          <w:rPr>
            <w:rFonts w:ascii="Arial" w:hAnsi="Arial" w:cs="Arial"/>
            <w:color w:val="0000FF"/>
            <w:sz w:val="32"/>
            <w:szCs w:val="32"/>
          </w:rPr>
          <w:t xml:space="preserve"> :52</w:t>
        </w:r>
        <w:proofErr w:type="gramEnd"/>
      </w:hyperlink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According to </w:t>
      </w:r>
      <w:proofErr w:type="spellStart"/>
      <w:r>
        <w:rPr>
          <w:rFonts w:ascii="Arial" w:hAnsi="Arial" w:cs="Arial"/>
          <w:sz w:val="32"/>
          <w:szCs w:val="32"/>
        </w:rPr>
        <w:t>Dinneen</w:t>
      </w:r>
      <w:proofErr w:type="spellEnd"/>
      <w:r>
        <w:rPr>
          <w:rFonts w:ascii="Arial" w:hAnsi="Arial" w:cs="Arial"/>
          <w:sz w:val="32"/>
          <w:szCs w:val="32"/>
        </w:rPr>
        <w:t>, the RFS already has provisions for market shortages.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color w:val="4F0063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noProof/>
          <w:color w:val="4F0063"/>
          <w:sz w:val="32"/>
          <w:szCs w:val="32"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proofErr w:type="spellStart"/>
        <w:proofErr w:type="gramStart"/>
        <w:r>
          <w:rPr>
            <w:rFonts w:ascii="Arial" w:hAnsi="Arial" w:cs="Arial"/>
            <w:color w:val="0000FF"/>
            <w:sz w:val="32"/>
            <w:szCs w:val="32"/>
          </w:rPr>
          <w:t>Dinneen</w:t>
        </w:r>
        <w:proofErr w:type="spellEnd"/>
        <w:r>
          <w:rPr>
            <w:rFonts w:ascii="Arial" w:hAnsi="Arial" w:cs="Arial"/>
            <w:color w:val="0000FF"/>
            <w:sz w:val="32"/>
            <w:szCs w:val="32"/>
          </w:rPr>
          <w:t xml:space="preserve"> :50</w:t>
        </w:r>
        <w:proofErr w:type="gramEnd"/>
      </w:hyperlink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color w:val="4F0063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Further reducing ethanol production would impact availability of feed by reducing supplies of the ethanol co-product </w:t>
      </w:r>
      <w:proofErr w:type="gramStart"/>
      <w:r>
        <w:rPr>
          <w:rFonts w:ascii="Arial" w:hAnsi="Arial" w:cs="Arial"/>
          <w:sz w:val="32"/>
          <w:szCs w:val="32"/>
        </w:rPr>
        <w:t>distillers</w:t>
      </w:r>
      <w:proofErr w:type="gramEnd"/>
      <w:r>
        <w:rPr>
          <w:rFonts w:ascii="Arial" w:hAnsi="Arial" w:cs="Arial"/>
          <w:sz w:val="32"/>
          <w:szCs w:val="32"/>
        </w:rPr>
        <w:t xml:space="preserve"> grains.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proofErr w:type="spellStart"/>
        <w:proofErr w:type="gramStart"/>
        <w:r>
          <w:rPr>
            <w:rFonts w:ascii="Arial" w:hAnsi="Arial" w:cs="Arial"/>
            <w:color w:val="0000FF"/>
            <w:sz w:val="32"/>
            <w:szCs w:val="32"/>
          </w:rPr>
          <w:t>Dinneen</w:t>
        </w:r>
        <w:proofErr w:type="spellEnd"/>
        <w:r>
          <w:rPr>
            <w:rFonts w:ascii="Arial" w:hAnsi="Arial" w:cs="Arial"/>
            <w:color w:val="0000FF"/>
            <w:sz w:val="32"/>
            <w:szCs w:val="32"/>
          </w:rPr>
          <w:t xml:space="preserve"> :41</w:t>
        </w:r>
        <w:proofErr w:type="gramEnd"/>
      </w:hyperlink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the ethanol industry fails to produce enough ethanol this year to meet the RFS, the renewable fuel credits and ethanol stocks should help to make up for it.</w:t>
      </w:r>
    </w:p>
    <w:p w:rsidR="000209F7" w:rsidRDefault="000209F7" w:rsidP="000209F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 </w:t>
      </w:r>
    </w:p>
    <w:p w:rsidR="00C57100" w:rsidRDefault="000209F7" w:rsidP="000209F7">
      <w:r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proofErr w:type="spellStart"/>
        <w:proofErr w:type="gramStart"/>
        <w:r>
          <w:rPr>
            <w:rFonts w:ascii="Arial" w:hAnsi="Arial" w:cs="Arial"/>
            <w:color w:val="0000FF"/>
            <w:sz w:val="32"/>
            <w:szCs w:val="32"/>
          </w:rPr>
          <w:t>Dinneen</w:t>
        </w:r>
        <w:proofErr w:type="spellEnd"/>
        <w:r>
          <w:rPr>
            <w:rFonts w:ascii="Arial" w:hAnsi="Arial" w:cs="Arial"/>
            <w:color w:val="0000FF"/>
            <w:sz w:val="32"/>
            <w:szCs w:val="32"/>
          </w:rPr>
          <w:t xml:space="preserve"> :29</w:t>
        </w:r>
        <w:proofErr w:type="gramEnd"/>
      </w:hyperlink>
    </w:p>
    <w:sectPr w:rsidR="00C57100" w:rsidSect="00C57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7"/>
    <w:rsid w:val="000209F7"/>
    <w:rsid w:val="00C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CE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20.rs6.net/tn.jsp?e=001bouv6vYeoArOcsz2wspUKO27G-SEpGZatckukGqc3Pftjp-eUAlClLrN6G8lPf3ttYMcvBz3zT7C7HO0bTieTqS2dtW3LPUTi0Hn4VTWs7ZhbJjzVMtr8o0JakPe50dgYYRqwm_D3IaEX1W7U5bv0A==" TargetMode="External"/><Relationship Id="rId12" Type="http://schemas.openxmlformats.org/officeDocument/2006/relationships/hyperlink" Target="http://r20.rs6.net/tn.jsp?e=001bouv6vYeoAr5An3f2zSKWQJC0lGosOAUERwTw1PLIzx8LCalJsPdNmQ_4H3CELGVDZ0YZf7H2mooZW_dBfAa8igSxJyve6WWnCq3tTUo106aEPJjlhvMCPL0jXowQJKNnd3h7qi0bHf_L3hSzmL24g==" TargetMode="External"/><Relationship Id="rId13" Type="http://schemas.openxmlformats.org/officeDocument/2006/relationships/hyperlink" Target="http://r20.rs6.net/tn.jsp?e=001bouv6vYeoArItejUBG57T_ZUlNPkuzREIjOCs6JEGgZympYbbpXDs208HMe_Vd25Lem8n6Rwb_7TxE9NYJ7LcCqjeMUH7WuiEskxPAVubLvTITqmX3an2cWO4CFY8PK5pkV4cZKD8dFlaBW5KUwlTg==" TargetMode="External"/><Relationship Id="rId14" Type="http://schemas.openxmlformats.org/officeDocument/2006/relationships/hyperlink" Target="http://r20.rs6.net/tn.jsp?e=001bouv6vYeoAozquS8K2AmjMrn-SV56OfA9cMynksbtZln1WuglNu9s0SVjzDnOjnG6xMw0w9xDKTVe9DpxiK-c8rdOvXOoRqIsh_y8tY7b8hxGx_p0I2J9svetdHPUgOGTyJAi7MP1EipmZ75fp_NSQ==" TargetMode="External"/><Relationship Id="rId15" Type="http://schemas.openxmlformats.org/officeDocument/2006/relationships/hyperlink" Target="http://r20.rs6.net/tn.jsp?e=001bouv6vYeoAqOZlD5roUrNezcqtW3GZhxLn0wTqwnwijAtp12qQdb8WFKq_zHPbLH4vzcOCUdbNRyXSmCn-sC6WEI9GRaEpD6egiFoXHq0J8a-S4E9NgFrme_AyHUTGi9vdgNqLgJpYMfDRRc1Y757g==" TargetMode="External"/><Relationship Id="rId16" Type="http://schemas.openxmlformats.org/officeDocument/2006/relationships/hyperlink" Target="http://r20.rs6.net/tn.jsp?e=001bouv6vYeoApJRUZBXbm-s-Q25ll-HFLwB8IH048OUvOsLLkMsYBwLaF36tr7AbzqG1WPS3eIU8dlDs7wFiMCNJ8hiS6eb0wGenXQlvRDLSlWgjJnOi9vF0DHcGFlR1fHGr00noODR0xuL7sobdfK7Q==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hartwig@ethanolrfa.org" TargetMode="External"/><Relationship Id="rId7" Type="http://schemas.openxmlformats.org/officeDocument/2006/relationships/hyperlink" Target="http://r20.rs6.net/tn.jsp?e=001bouv6vYeoApPiS3Ou5F7TQFTjlny8IeQ7w__NKG8oS4iGMJD0u0yJ49_VZxSMZ6JFMow9II85Rh01kAQPsw9cXg-F9o3KTV4Tf7acOfb9dI=" TargetMode="External"/><Relationship Id="rId8" Type="http://schemas.openxmlformats.org/officeDocument/2006/relationships/hyperlink" Target="http://r20.rs6.net/tn.jsp?e=001bouv6vYeoAoxKM1QXX4VjKV0z9h0aw6KPxS3Ze9EPdiTALIMxXDNAMos4xUXzRiYSy3qouvRcLHTv1Lx4DVvjz8KkrO1m6dmq5kvz8kGR_ExVvx3T_gAfqMVb4KNBySVQYAUvb9yPf0grnucX5Sgl-Eh-FtjoJ6MwLqsiwqMCWDCZ_kqPoW-Ig==" TargetMode="External"/><Relationship Id="rId9" Type="http://schemas.openxmlformats.org/officeDocument/2006/relationships/hyperlink" Target="http://r20.rs6.net/tn.jsp?e=001bouv6vYeoApPiS3Ou5F7TQFTjlny8IeQ7w__NKG8oS4iGMJD0u0yJ49_VZxSMZ6JFMow9II85Rh01kAQPsw9cXg-F9o3KTV4Tf7acOfb9dI=" TargetMode="External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3360</Characters>
  <Application>Microsoft Macintosh Word</Application>
  <DocSecurity>0</DocSecurity>
  <Lines>28</Lines>
  <Paragraphs>7</Paragraphs>
  <ScaleCrop>false</ScaleCrop>
  <Company>ZimmComm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Zimmerman</dc:creator>
  <cp:keywords/>
  <dc:description/>
  <cp:lastModifiedBy>Chelsea Zimmerman</cp:lastModifiedBy>
  <cp:revision>1</cp:revision>
  <dcterms:created xsi:type="dcterms:W3CDTF">2012-08-01T16:38:00Z</dcterms:created>
  <dcterms:modified xsi:type="dcterms:W3CDTF">2012-08-01T16:41:00Z</dcterms:modified>
</cp:coreProperties>
</file>